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6550" w:type="dxa"/>
        <w:gridCol w:w="73900" w:type="dxa"/>
        <w:gridCol w:w="188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65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73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88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2026-2028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2023-2026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Subvenciones. Actualización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2023-2026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2022</w:t>
            </w:r>
          </w:p>
        </w:tc>
        <w:tc>
          <w:tcPr>
            <w:tcW w:w="73900" w:type="pct"/>
          </w:tcPr>
          <w:p>
            <w:pPr/>
            <w:r>
              <w:rPr/>
              <w:t xml:space="preserve">Beneficiarios Plan Estratégico Ayuda a Ganaderos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2022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2021</w:t>
            </w:r>
          </w:p>
        </w:tc>
        <w:tc>
          <w:tcPr>
            <w:tcW w:w="73900" w:type="pct"/>
          </w:tcPr>
          <w:p>
            <w:pPr/>
            <w:r>
              <w:rPr/>
              <w:t xml:space="preserve">Beneficiarios Plan Estratégico de Ayudas Reinicia II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2021</w:t>
            </w:r>
          </w:p>
        </w:tc>
        <w:tc>
          <w:tcPr>
            <w:tcW w:w="73900" w:type="pct"/>
          </w:tcPr>
          <w:p>
            <w:pPr/>
            <w:r>
              <w:rPr/>
              <w:t xml:space="preserve">Bases y Aprobación Plan Ayudas Reinicia II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2020-2023</w:t>
            </w:r>
          </w:p>
        </w:tc>
        <w:tc>
          <w:tcPr>
            <w:tcW w:w="739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2020</w:t>
            </w:r>
          </w:p>
        </w:tc>
        <w:tc>
          <w:tcPr>
            <w:tcW w:w="73900" w:type="pct"/>
          </w:tcPr>
          <w:p>
            <w:pPr/>
            <w:r>
              <w:rPr/>
              <w:t xml:space="preserve">Beneficiarios Plan Estratégico de Ayudas Reinicia I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186550" w:type="pct"/>
          </w:tcPr>
          <w:p>
            <w:pPr/>
            <w:r>
              <w:rPr/>
              <w:t xml:space="preserve">2020</w:t>
            </w:r>
          </w:p>
        </w:tc>
        <w:tc>
          <w:tcPr>
            <w:tcW w:w="73900" w:type="pct"/>
          </w:tcPr>
          <w:p>
            <w:pPr/>
            <w:r>
              <w:rPr/>
              <w:t xml:space="preserve">Bases y Aprobación Plan Ayudas Reinicia I</w:t>
            </w:r>
          </w:p>
        </w:tc>
        <w:tc>
          <w:tcPr>
            <w:tcW w:w="188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2026-06-16T22:55:02+00:00</dcterms:created>
  <dcterms:modified xsi:type="dcterms:W3CDTF">2026-06-16T22:55:02+00:00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